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D6AC" w14:textId="77777777" w:rsidR="00E35EA4" w:rsidRPr="004113EA" w:rsidRDefault="00000000">
      <w:pPr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УТВЕРЖДАЮ:</w:t>
      </w:r>
    </w:p>
    <w:p w14:paraId="595D0964" w14:textId="32C0067C" w:rsidR="00E35EA4" w:rsidRPr="004113EA" w:rsidRDefault="00000000">
      <w:pPr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Гамза В.А.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br/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Председатель Совета ФП и ИП ТПП РФ</w:t>
      </w:r>
    </w:p>
    <w:p w14:paraId="613E2C79" w14:textId="0BC58DE7" w:rsidR="00E35EA4" w:rsidRPr="004113EA" w:rsidRDefault="00000000">
      <w:pPr>
        <w:spacing w:line="276" w:lineRule="auto"/>
        <w:jc w:val="center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                                     </w:t>
      </w:r>
    </w:p>
    <w:p w14:paraId="27452D61" w14:textId="77777777" w:rsidR="00E35EA4" w:rsidRPr="004113EA" w:rsidRDefault="00000000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>Положение</w:t>
      </w:r>
    </w:p>
    <w:p w14:paraId="23EABA48" w14:textId="075314E0" w:rsidR="00E35EA4" w:rsidRPr="004113EA" w:rsidRDefault="00000000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 xml:space="preserve"> о </w:t>
      </w:r>
      <w:r w:rsidRPr="004113EA">
        <w:rPr>
          <w:sz w:val="28"/>
          <w:szCs w:val="28"/>
        </w:rPr>
        <w:t xml:space="preserve">Комиссии </w:t>
      </w:r>
      <w:r w:rsidR="00D8069E" w:rsidRPr="00D8069E">
        <w:rPr>
          <w:sz w:val="28"/>
          <w:szCs w:val="28"/>
        </w:rPr>
        <w:t>по развитию проектов креативной (творческой) экономики</w:t>
      </w:r>
      <w:r w:rsidR="00D8069E" w:rsidRPr="00D8069E">
        <w:rPr>
          <w:sz w:val="28"/>
          <w:szCs w:val="28"/>
        </w:rPr>
        <w:t xml:space="preserve"> </w:t>
      </w:r>
      <w:r w:rsidRPr="004113EA">
        <w:rPr>
          <w:rFonts w:eastAsia="Times New Roman"/>
          <w:bCs w:val="0"/>
          <w:sz w:val="28"/>
          <w:szCs w:val="28"/>
          <w:lang w:eastAsia="ru-RU"/>
        </w:rPr>
        <w:t>Совета ТПП РФ по финансово-промышленной и инвестиционной политике</w:t>
      </w:r>
    </w:p>
    <w:p w14:paraId="7EF9200A" w14:textId="77777777" w:rsidR="00E35EA4" w:rsidRPr="004113EA" w:rsidRDefault="00E35EA4">
      <w:pPr>
        <w:spacing w:line="276" w:lineRule="auto"/>
        <w:jc w:val="both"/>
        <w:outlineLvl w:val="3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364F0F34" w14:textId="77777777" w:rsidR="00E35EA4" w:rsidRPr="004113EA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>1. Общие положения</w:t>
      </w:r>
    </w:p>
    <w:p w14:paraId="12070334" w14:textId="11FD0C86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1.1. Настоящее Положение определяет цели, задачи, функции,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направления, структуру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порядок </w:t>
      </w:r>
      <w:r w:rsidRPr="004113EA">
        <w:rPr>
          <w:b w:val="0"/>
          <w:sz w:val="28"/>
          <w:szCs w:val="28"/>
        </w:rPr>
        <w:t xml:space="preserve">Комиссии </w:t>
      </w:r>
      <w:r w:rsidR="00D8069E" w:rsidRPr="00D8069E">
        <w:rPr>
          <w:b w:val="0"/>
          <w:bCs w:val="0"/>
          <w:sz w:val="28"/>
          <w:szCs w:val="28"/>
        </w:rPr>
        <w:t>по развитию проектов креативной (творческой) экономики</w:t>
      </w:r>
      <w:r w:rsidR="00D8069E" w:rsidRPr="00D8069E">
        <w:rPr>
          <w:sz w:val="28"/>
          <w:szCs w:val="28"/>
        </w:rPr>
        <w:t xml:space="preserve"> </w:t>
      </w:r>
      <w:r w:rsidRPr="004113EA">
        <w:rPr>
          <w:b w:val="0"/>
          <w:sz w:val="28"/>
          <w:szCs w:val="28"/>
        </w:rPr>
        <w:t>(далее по тексту – Комиссия)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Совета 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п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 финансово-промышленной и инвестиционной политике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ТПП РФ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(далее по тексту – Совет) и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утверждается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Председателем Совета по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инициативе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Председателя Комиссии.</w:t>
      </w:r>
    </w:p>
    <w:p w14:paraId="3212960B" w14:textId="6968D15D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1.2. Комиссия создана решением Совета от 20 </w:t>
      </w:r>
      <w:r w:rsidR="00D8069E">
        <w:rPr>
          <w:rFonts w:eastAsia="Times New Roman"/>
          <w:b w:val="0"/>
          <w:bCs w:val="0"/>
          <w:sz w:val="28"/>
          <w:szCs w:val="28"/>
          <w:lang w:eastAsia="ru-RU"/>
        </w:rPr>
        <w:t>апреля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2025 г.  </w:t>
      </w:r>
    </w:p>
    <w:p w14:paraId="0E12E7A9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1.3. Комиссия не является юридическим лицом и осуществляет свою деятельность на общественных началах в составе Совета под руководством Председателя Комиссии.</w:t>
      </w:r>
    </w:p>
    <w:p w14:paraId="064DF2B3" w14:textId="1D6CD7FF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1.4. Решения, принимаемые Комиссией, носят рекомендательный характер и, в случае необходимости, могут вноситься для дальнейшего рассмотрения на заседания Совета или на утверждение Председателю Совета.</w:t>
      </w:r>
    </w:p>
    <w:p w14:paraId="77646842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1.5. В своей деятельности Комиссия руководствуется Законом Российской Федерации «О торгово-промышленных палатах в Российской Федерации», Уставом Торгово-промышленной палаты Российской Федерации, решениями Съезда, Правления, Президиума Правления Торгово-промышленной палаты Российской Федерации, Положением о деятельности Совета и настоящим Положением. </w:t>
      </w:r>
    </w:p>
    <w:p w14:paraId="6200A4C2" w14:textId="6A2DFAD2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1.6. Структура Комиссии, а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также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решение по ее изменению в случае необходимости,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утверждается решением Председателя Комиссии по согласованию с Председателем Совета. </w:t>
      </w:r>
    </w:p>
    <w:p w14:paraId="4DBD9F2F" w14:textId="3470D070" w:rsidR="00E35EA4" w:rsidRPr="004113EA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>2. Цели, задачи и функции Комиссии</w:t>
      </w:r>
    </w:p>
    <w:p w14:paraId="7E90BFD0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lastRenderedPageBreak/>
        <w:t>2.1. Комиссия создается в целях:</w:t>
      </w:r>
    </w:p>
    <w:p w14:paraId="1A96C587" w14:textId="50BECCD2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одействи</w:t>
      </w:r>
      <w:r w:rsidR="00CB2F4C" w:rsidRPr="00CB2F4C">
        <w:rPr>
          <w:b w:val="0"/>
          <w:bCs w:val="0"/>
          <w:sz w:val="28"/>
          <w:szCs w:val="28"/>
        </w:rPr>
        <w:t>я</w:t>
      </w:r>
      <w:r w:rsidR="00CB2F4C" w:rsidRPr="00CB2F4C">
        <w:rPr>
          <w:b w:val="0"/>
          <w:bCs w:val="0"/>
          <w:sz w:val="28"/>
          <w:szCs w:val="28"/>
        </w:rPr>
        <w:t xml:space="preserve"> реализации Федерального закона от 08.08.2024 г. № 330-ФЗ «О развитии креативных (творческих) индустрий в Российской Федерации» в рамках функционирования национальных проектов России 2025-2030</w:t>
      </w:r>
      <w:r>
        <w:rPr>
          <w:b w:val="0"/>
          <w:bCs w:val="0"/>
          <w:sz w:val="28"/>
          <w:szCs w:val="28"/>
        </w:rPr>
        <w:t>.</w:t>
      </w:r>
      <w:r w:rsidR="00CB2F4C" w:rsidRPr="00CB2F4C">
        <w:rPr>
          <w:b w:val="0"/>
          <w:bCs w:val="0"/>
          <w:sz w:val="28"/>
          <w:szCs w:val="28"/>
        </w:rPr>
        <w:t xml:space="preserve">   </w:t>
      </w:r>
    </w:p>
    <w:p w14:paraId="25249566" w14:textId="0663BCF2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одействи</w:t>
      </w:r>
      <w:r w:rsidR="00CB2F4C" w:rsidRPr="00CB2F4C">
        <w:rPr>
          <w:b w:val="0"/>
          <w:bCs w:val="0"/>
          <w:sz w:val="28"/>
          <w:szCs w:val="28"/>
        </w:rPr>
        <w:t>я</w:t>
      </w:r>
      <w:r w:rsidR="00CB2F4C" w:rsidRPr="00CB2F4C">
        <w:rPr>
          <w:b w:val="0"/>
          <w:bCs w:val="0"/>
          <w:sz w:val="28"/>
          <w:szCs w:val="28"/>
        </w:rPr>
        <w:t xml:space="preserve"> увеличению вклада креативных (творческих) индустрий в экономику Российской Федерации к 2030 году до 6% (обозначено в национальной цели «Устойчивая и динамичная экономика»</w:t>
      </w:r>
      <w:r w:rsidR="00CB2F4C" w:rsidRPr="00CB2F4C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, </w:t>
      </w:r>
      <w:r w:rsidR="00CB2F4C" w:rsidRPr="00CB2F4C">
        <w:rPr>
          <w:b w:val="0"/>
          <w:bCs w:val="0"/>
          <w:sz w:val="28"/>
          <w:szCs w:val="28"/>
        </w:rPr>
        <w:t>определённой Указом Президента РФ от 07.05.2024 №309)</w:t>
      </w:r>
      <w:r>
        <w:rPr>
          <w:b w:val="0"/>
          <w:bCs w:val="0"/>
          <w:sz w:val="28"/>
          <w:szCs w:val="28"/>
        </w:rPr>
        <w:t>.</w:t>
      </w:r>
    </w:p>
    <w:p w14:paraId="07843D3B" w14:textId="462A8F6E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 w:rsidR="00CB2F4C" w:rsidRPr="00CB2F4C">
        <w:rPr>
          <w:b w:val="0"/>
          <w:bCs w:val="0"/>
          <w:sz w:val="28"/>
          <w:szCs w:val="28"/>
        </w:rPr>
        <w:t>нтеграци</w:t>
      </w:r>
      <w:r w:rsidR="00CB2F4C" w:rsidRPr="00CB2F4C">
        <w:rPr>
          <w:b w:val="0"/>
          <w:bCs w:val="0"/>
          <w:sz w:val="28"/>
          <w:szCs w:val="28"/>
        </w:rPr>
        <w:t>и</w:t>
      </w:r>
      <w:r w:rsidR="00CB2F4C" w:rsidRPr="00CB2F4C">
        <w:rPr>
          <w:b w:val="0"/>
          <w:bCs w:val="0"/>
          <w:sz w:val="28"/>
          <w:szCs w:val="28"/>
        </w:rPr>
        <w:t xml:space="preserve"> лидеров креативной (творческой) экономики России под началом Торгово-промышленной палаты Российской Федерации (консолидация креативной элиты России)</w:t>
      </w:r>
      <w:r>
        <w:rPr>
          <w:b w:val="0"/>
          <w:bCs w:val="0"/>
          <w:sz w:val="28"/>
          <w:szCs w:val="28"/>
        </w:rPr>
        <w:t>.</w:t>
      </w:r>
      <w:r w:rsidR="00CB2F4C" w:rsidRPr="00CB2F4C">
        <w:rPr>
          <w:b w:val="0"/>
          <w:bCs w:val="0"/>
          <w:sz w:val="28"/>
          <w:szCs w:val="28"/>
        </w:rPr>
        <w:t xml:space="preserve">    </w:t>
      </w:r>
    </w:p>
    <w:p w14:paraId="772DA55F" w14:textId="5D2DBF62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одействи</w:t>
      </w:r>
      <w:r w:rsidR="00CB2F4C" w:rsidRPr="00CB2F4C">
        <w:rPr>
          <w:b w:val="0"/>
          <w:bCs w:val="0"/>
          <w:sz w:val="28"/>
          <w:szCs w:val="28"/>
        </w:rPr>
        <w:t>я</w:t>
      </w:r>
      <w:r w:rsidR="00CB2F4C" w:rsidRPr="00CB2F4C">
        <w:rPr>
          <w:b w:val="0"/>
          <w:bCs w:val="0"/>
          <w:sz w:val="28"/>
          <w:szCs w:val="28"/>
        </w:rPr>
        <w:t xml:space="preserve"> формированию, а также развитие креативной карты России (поддержка регионов страны в определении и реализации их креативного потенциала)</w:t>
      </w:r>
      <w:r>
        <w:rPr>
          <w:b w:val="0"/>
          <w:bCs w:val="0"/>
          <w:sz w:val="28"/>
          <w:szCs w:val="28"/>
        </w:rPr>
        <w:t>.</w:t>
      </w:r>
    </w:p>
    <w:p w14:paraId="4A0180DC" w14:textId="1C5C8DA0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CB2F4C" w:rsidRPr="00CB2F4C">
        <w:rPr>
          <w:b w:val="0"/>
          <w:bCs w:val="0"/>
          <w:sz w:val="28"/>
          <w:szCs w:val="28"/>
        </w:rPr>
        <w:t>аскрытия интеллектуального потенциала экономики, бизнеса и предпринимательства России</w:t>
      </w:r>
      <w:r>
        <w:rPr>
          <w:b w:val="0"/>
          <w:bCs w:val="0"/>
          <w:sz w:val="28"/>
          <w:szCs w:val="28"/>
        </w:rPr>
        <w:t>.</w:t>
      </w:r>
    </w:p>
    <w:p w14:paraId="38703D87" w14:textId="481F803F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оздания креативного кода России на основе русского культурного кода</w:t>
      </w:r>
      <w:r>
        <w:rPr>
          <w:b w:val="0"/>
          <w:bCs w:val="0"/>
          <w:sz w:val="28"/>
          <w:szCs w:val="28"/>
        </w:rPr>
        <w:t>.</w:t>
      </w:r>
    </w:p>
    <w:p w14:paraId="48183BD1" w14:textId="6465D8CC" w:rsidR="00CB2F4C" w:rsidRPr="00EA07E9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 w:rsidRPr="00EA07E9">
        <w:rPr>
          <w:b w:val="0"/>
          <w:bCs w:val="0"/>
          <w:sz w:val="28"/>
          <w:szCs w:val="28"/>
        </w:rPr>
        <w:t>П</w:t>
      </w:r>
      <w:r w:rsidR="00CB2F4C" w:rsidRPr="00EA07E9">
        <w:rPr>
          <w:b w:val="0"/>
          <w:bCs w:val="0"/>
          <w:sz w:val="28"/>
          <w:szCs w:val="28"/>
        </w:rPr>
        <w:t>родвижени</w:t>
      </w:r>
      <w:r w:rsidR="00CB2F4C" w:rsidRPr="00EA07E9">
        <w:rPr>
          <w:b w:val="0"/>
          <w:bCs w:val="0"/>
          <w:sz w:val="28"/>
          <w:szCs w:val="28"/>
        </w:rPr>
        <w:t>я</w:t>
      </w:r>
      <w:r w:rsidR="00CB2F4C" w:rsidRPr="00EA07E9">
        <w:rPr>
          <w:b w:val="0"/>
          <w:bCs w:val="0"/>
          <w:sz w:val="28"/>
          <w:szCs w:val="28"/>
        </w:rPr>
        <w:t xml:space="preserve"> продуктов креативной (творческой) экономики России на мировой рынок (закрепление за Россией статуса креативно-технологического лидера). </w:t>
      </w:r>
    </w:p>
    <w:p w14:paraId="21E2E841" w14:textId="4439807B" w:rsidR="00E35EA4" w:rsidRPr="00EA07E9" w:rsidRDefault="00000000">
      <w:pPr>
        <w:spacing w:line="276" w:lineRule="auto"/>
        <w:jc w:val="both"/>
        <w:rPr>
          <w:rFonts w:eastAsia="Times New Roman"/>
          <w:b w:val="0"/>
          <w:iCs/>
          <w:sz w:val="28"/>
          <w:szCs w:val="28"/>
          <w:lang w:eastAsia="ru-RU"/>
        </w:rPr>
      </w:pPr>
      <w:r w:rsidRPr="00EA07E9">
        <w:rPr>
          <w:rFonts w:eastAsia="Times New Roman"/>
          <w:b w:val="0"/>
          <w:iCs/>
          <w:sz w:val="28"/>
          <w:szCs w:val="28"/>
          <w:lang w:eastAsia="ru-RU"/>
        </w:rPr>
        <w:t>2.2. Комиссия осуществляет следующие функции:</w:t>
      </w:r>
    </w:p>
    <w:p w14:paraId="18F4BA84" w14:textId="36E3195F" w:rsidR="00E35EA4" w:rsidRPr="004113EA" w:rsidRDefault="00000000">
      <w:pPr>
        <w:pStyle w:val="afb"/>
        <w:numPr>
          <w:ilvl w:val="0"/>
          <w:numId w:val="5"/>
        </w:numPr>
        <w:tabs>
          <w:tab w:val="clear" w:pos="720"/>
        </w:tabs>
        <w:spacing w:line="276" w:lineRule="auto"/>
        <w:jc w:val="both"/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Проводит мониторинг состояния, тенденций и динамики развития отраслей, анализ социально-экономических последствий принимаемых управленческих решений во внутренней и внешней экономической политике государства и факторов, сдерживающих развитие креативных индустрий и предпринимательского рынка</w:t>
      </w:r>
      <w:r w:rsid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.</w:t>
      </w:r>
    </w:p>
    <w:p w14:paraId="7FA41691" w14:textId="46CE2311" w:rsidR="00E35EA4" w:rsidRPr="004113EA" w:rsidRDefault="00000000">
      <w:pPr>
        <w:pStyle w:val="afb"/>
        <w:numPr>
          <w:ilvl w:val="0"/>
          <w:numId w:val="5"/>
        </w:numPr>
        <w:tabs>
          <w:tab w:val="clear" w:pos="720"/>
        </w:tabs>
        <w:spacing w:before="264" w:after="264" w:line="276" w:lineRule="auto"/>
        <w:jc w:val="both"/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Содействует координации совместной деятельности и согласованию интересов профессиональных</w:t>
      </w:r>
      <w:r w:rsid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сообществ и объединений в </w:t>
      </w:r>
      <w:r w:rsidR="004113EA"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установленных сферах</w:t>
      </w: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 деятельности</w:t>
      </w:r>
      <w:r w:rsid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.</w:t>
      </w:r>
    </w:p>
    <w:p w14:paraId="642DC4E6" w14:textId="0E21AC48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Осуществляет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взаимодействие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с представителями органов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публичной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̆ власти,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учреждённых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государством организаций и общественных объединений по вопросам реализации Федерального закона No 330-ФЗ «О развитии креативных (творческих) индустрии в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Российской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̆ Федерации», институтами развития.</w:t>
      </w:r>
    </w:p>
    <w:p w14:paraId="4AE7A77C" w14:textId="77777777" w:rsidR="00E35EA4" w:rsidRPr="004113EA" w:rsidRDefault="00E35EA4">
      <w:pPr>
        <w:pStyle w:val="afb"/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</w:p>
    <w:p w14:paraId="34112A85" w14:textId="77777777" w:rsidR="00E35EA4" w:rsidRPr="00EA07E9" w:rsidRDefault="00000000">
      <w:pPr>
        <w:shd w:val="clear" w:color="auto" w:fill="FFFFFF"/>
        <w:spacing w:after="0" w:line="276" w:lineRule="auto"/>
        <w:ind w:left="360"/>
        <w:jc w:val="both"/>
        <w:rPr>
          <w:rFonts w:eastAsia="Times New Roman"/>
          <w:b w:val="0"/>
          <w:spacing w:val="2"/>
          <w:sz w:val="28"/>
          <w:szCs w:val="28"/>
          <w:lang w:eastAsia="ru-RU"/>
        </w:rPr>
      </w:pPr>
      <w:r w:rsidRPr="00EA07E9">
        <w:rPr>
          <w:rFonts w:eastAsia="Times New Roman"/>
          <w:b w:val="0"/>
          <w:spacing w:val="2"/>
          <w:sz w:val="28"/>
          <w:szCs w:val="28"/>
          <w:lang w:eastAsia="ru-RU"/>
        </w:rPr>
        <w:t xml:space="preserve">2.3. Задачи Комиссии: </w:t>
      </w:r>
    </w:p>
    <w:p w14:paraId="60C171F8" w14:textId="31B361FB" w:rsidR="0017472E" w:rsidRPr="0017472E" w:rsidRDefault="00000000" w:rsidP="0017472E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Участие совместно </w:t>
      </w:r>
      <w:r w:rsidR="004113EA"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с </w:t>
      </w: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другими структурными подразделениями Совета и Торгово-промышленной палаты Российской Федерации</w:t>
      </w:r>
      <w:r w:rsidR="004113EA"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 </w:t>
      </w: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в </w:t>
      </w: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lastRenderedPageBreak/>
        <w:t xml:space="preserve">осуществлении экспертизы проектов нормативных актов, регулирующих работу предприятий креативных отраслей. </w:t>
      </w:r>
    </w:p>
    <w:p w14:paraId="0D02A20D" w14:textId="3D365D82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Участие в разработке методологии формирования Реестра субъектов креативных индустрий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.</w:t>
      </w:r>
    </w:p>
    <w:p w14:paraId="390F89F1" w14:textId="18AAA438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highlight w:val="white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 xml:space="preserve">Содействие 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 xml:space="preserve">к 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>доступу предприятиям отрасли к мерам государственной поддержки для субъектов креативных индустрий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>.</w:t>
      </w:r>
    </w:p>
    <w:p w14:paraId="242BA564" w14:textId="6FCDB1EC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Расширение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законодательного перечня креативных (творческих) индустрий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путём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включения в перечень иных коммуникационных индустрий, в т.ч. квестов.</w:t>
      </w:r>
    </w:p>
    <w:p w14:paraId="4A6C4EF5" w14:textId="0552367E" w:rsidR="00E35EA4" w:rsidRPr="004113EA" w:rsidRDefault="00000000" w:rsidP="004113EA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Участие в работе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Экспертн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ых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советов органов исполнительной и законодательной власти по вопросам развития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креативной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̆ экономики.</w:t>
      </w:r>
    </w:p>
    <w:p w14:paraId="381DDB4E" w14:textId="7DC8B166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Подготовка и участи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в работе конференций, семинаров, симпозиумов по проблемам предпринимательской деятельности в России и за рубежом.</w:t>
      </w:r>
    </w:p>
    <w:p w14:paraId="6C73120E" w14:textId="77777777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Привлечение отечественных научных и деловых кругов к работе международных и зарубежных национальных ассамблей, конференций, симпозиумов по проблемам предпринимательской деятельности.</w:t>
      </w:r>
    </w:p>
    <w:p w14:paraId="1588914F" w14:textId="77777777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Выработка консолидированной позиции деловых кругов по актуальным проблемам развития предпринимательства, подготовка предложений и рекомендаций для руководящих органов ТПП РФ. </w:t>
      </w:r>
    </w:p>
    <w:p w14:paraId="333B3EAB" w14:textId="77777777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Оказание содействия в организации обучения работников и специалистов организаций различных форм собственности и предпринимателей в Российской Федерации и за рубежом.</w:t>
      </w:r>
    </w:p>
    <w:p w14:paraId="02DFFE17" w14:textId="77777777" w:rsidR="00E35EA4" w:rsidRPr="004113EA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>3. Состав Комиссии</w:t>
      </w:r>
    </w:p>
    <w:p w14:paraId="66237545" w14:textId="2014DA86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3.1. Состав Комиссии формируется из представителей деловых кругов, торгово-промышленных палат, сотрудников аппарата ТПП Российской Федерации, органов государственной власти, научной и деловой общественности на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инициативной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основе.</w:t>
      </w:r>
    </w:p>
    <w:p w14:paraId="11D3AD58" w14:textId="277CC831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3.2. Председатель, сопредседател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ь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ответственный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секретарь Комиссии назначается Председателем Совета.</w:t>
      </w:r>
    </w:p>
    <w:p w14:paraId="2262C743" w14:textId="40906956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3.3. Количественный и персональный состав членов Комиссии определяется председателем комиссии.</w:t>
      </w:r>
    </w:p>
    <w:p w14:paraId="42832571" w14:textId="47E6CB52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3.4. Председатель, Сопредседател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ь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Комиссии курируют Рабочие группы по направлениям. </w:t>
      </w:r>
    </w:p>
    <w:p w14:paraId="3C4025B2" w14:textId="7C8A00C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3.5. Председатель и сопредседател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ь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имеют право назначить Помощника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(советников) на общественных началах для координации действий. </w:t>
      </w:r>
    </w:p>
    <w:p w14:paraId="03F30452" w14:textId="147D81DA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lastRenderedPageBreak/>
        <w:t xml:space="preserve">3.6. Функционал Рабочей группы определен в Регламенте работы Рабочих Групп,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утверждаемом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Председателем Комиссии.</w:t>
      </w:r>
    </w:p>
    <w:p w14:paraId="1CF96B6C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3.7. Председатель Комиссии организует и направляет работу Комиссии, определяет круг вопросов, подлежащих рассмотрению на заседаниях Комиссии; утверждает планы работы Комиссии и рабочих групп, дает поручения членам Комиссии.</w:t>
      </w:r>
    </w:p>
    <w:p w14:paraId="279AD977" w14:textId="5BBA0A44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3.8. Сопредседател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ь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Комиссии обеспечива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т: </w:t>
      </w:r>
    </w:p>
    <w:p w14:paraId="7A956BCA" w14:textId="3309D66B" w:rsidR="00E35EA4" w:rsidRPr="004113EA" w:rsidRDefault="00000000">
      <w:pPr>
        <w:pStyle w:val="afb"/>
        <w:numPr>
          <w:ilvl w:val="0"/>
          <w:numId w:val="10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организацию работы Комиссии по направлениям, утвержденным Председателем Комиссии согласно Плану деятельности Рабочих групп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5155221D" w14:textId="364A15CF" w:rsidR="00E35EA4" w:rsidRPr="004113EA" w:rsidRDefault="00000000">
      <w:pPr>
        <w:pStyle w:val="afb"/>
        <w:numPr>
          <w:ilvl w:val="0"/>
          <w:numId w:val="10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координиру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т деятельность Рабочих групп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48E26818" w14:textId="7A95A7DC" w:rsidR="004113EA" w:rsidRDefault="00000000" w:rsidP="004113EA">
      <w:pPr>
        <w:pStyle w:val="afb"/>
        <w:numPr>
          <w:ilvl w:val="0"/>
          <w:numId w:val="10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реша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т операционные вопросы, связанные с деятельностью Рабочих групп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10C49FA0" w14:textId="15646E26" w:rsidR="00E35EA4" w:rsidRPr="004113EA" w:rsidRDefault="00000000" w:rsidP="004113EA">
      <w:pPr>
        <w:pStyle w:val="afb"/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622C6463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3.9. Секретариат Комиссии:</w:t>
      </w:r>
    </w:p>
    <w:p w14:paraId="5C140AB2" w14:textId="6FBB1305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3.9.1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. С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остоит из ответственного секретаря, и заместителей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ответственного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секретаря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,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рекомендуемых Сопредседателями и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утверждаемый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Председателем Комиссии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07EB3B9D" w14:textId="6B598351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3.9.2. Ответственный секретарь Комиссии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осуществляет координацию деятельности секретариата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665AAD8E" w14:textId="640FBB13" w:rsidR="00E35EA4" w:rsidRPr="00D17FEA" w:rsidRDefault="00000000">
      <w:pPr>
        <w:spacing w:line="276" w:lineRule="auto"/>
        <w:jc w:val="both"/>
        <w:rPr>
          <w:rFonts w:eastAsia="Times New Roman"/>
          <w:b w:val="0"/>
          <w:iCs/>
          <w:sz w:val="28"/>
          <w:szCs w:val="28"/>
          <w:lang w:eastAsia="ru-RU"/>
        </w:rPr>
      </w:pPr>
      <w:r w:rsidRPr="00D17FEA">
        <w:rPr>
          <w:rFonts w:eastAsia="Times New Roman"/>
          <w:b w:val="0"/>
          <w:iCs/>
          <w:sz w:val="28"/>
          <w:szCs w:val="28"/>
          <w:lang w:eastAsia="ru-RU"/>
        </w:rPr>
        <w:t>3.9.3. Секретариат Комиссии осуществляет следующие функции:</w:t>
      </w:r>
    </w:p>
    <w:p w14:paraId="3FC11147" w14:textId="77777777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обобщает поступившие предложения по плану работы Комиссии и Рабочих групп;</w:t>
      </w:r>
    </w:p>
    <w:p w14:paraId="6CC0B1D3" w14:textId="77777777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принимает участие в обсуждениях и в подготовке документов аналитического и рекомендательного характера; </w:t>
      </w:r>
    </w:p>
    <w:p w14:paraId="3772CE1C" w14:textId="77777777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сообщает членам Комиссии и Рабочих групп о планируемых мероприятиях; </w:t>
      </w:r>
    </w:p>
    <w:p w14:paraId="4A59D5B9" w14:textId="77777777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доводит до их сведения информацию, относящуюся к содержанию работы Комиссии;</w:t>
      </w:r>
    </w:p>
    <w:p w14:paraId="7368F3F8" w14:textId="7BBF4D7F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осуществляет контроль исполнения решений, принятых на заседаниях Комиссии; </w:t>
      </w:r>
    </w:p>
    <w:p w14:paraId="1C64622A" w14:textId="778B145C" w:rsidR="00E35EA4" w:rsidRPr="004113EA" w:rsidRDefault="00D17FEA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о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существля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техническое оформление протоколов заседаний; </w:t>
      </w:r>
    </w:p>
    <w:p w14:paraId="5AB5C963" w14:textId="77777777" w:rsidR="00D17F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обеспечива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созыв заседаний Комиссии; </w:t>
      </w:r>
    </w:p>
    <w:p w14:paraId="52169C7B" w14:textId="7964A5B0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информиру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членов Комиссии о дате, месте и повестке дня очередного заседания Комиссии; </w:t>
      </w:r>
    </w:p>
    <w:p w14:paraId="487DEF81" w14:textId="5A55A8BE" w:rsidR="00E35EA4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организу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т рассылку материалов Комиссии членам и заинтересованным организациям.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2007068B" w14:textId="77777777" w:rsidR="0017472E" w:rsidRPr="004113EA" w:rsidRDefault="0017472E" w:rsidP="0017472E">
      <w:pPr>
        <w:pStyle w:val="afb"/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2259F305" w14:textId="620EA5BC" w:rsidR="00E35EA4" w:rsidRPr="0017472E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17472E">
        <w:rPr>
          <w:rFonts w:eastAsia="Times New Roman"/>
          <w:bCs w:val="0"/>
          <w:sz w:val="28"/>
          <w:szCs w:val="28"/>
          <w:lang w:eastAsia="ru-RU"/>
        </w:rPr>
        <w:t xml:space="preserve">4. Права и обязанности членов Комиссии </w:t>
      </w:r>
    </w:p>
    <w:p w14:paraId="6FCCC168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4.1. Для осуществления задач и функций, предусмотренных разделом 2 настоящего Положения, Комиссия может:</w:t>
      </w:r>
    </w:p>
    <w:p w14:paraId="1D24B4A2" w14:textId="655DCAB1" w:rsidR="00E35EA4" w:rsidRPr="004113EA" w:rsidRDefault="00000000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привлекать квалифицированных специалистов, не являющихся членами Комиссии для участия в заседаниях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24327C73" w14:textId="4739F5B7" w:rsidR="00E35EA4" w:rsidRPr="004113EA" w:rsidRDefault="00D17FEA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з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апрашивать от членов ТПП Российской Федерации, структурных подразделений ТПП РФ информацию, необходимую для своей работы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3FDD1A33" w14:textId="75E98C96" w:rsidR="00E35EA4" w:rsidRPr="004113EA" w:rsidRDefault="00D17FEA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с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оздавать из числа членов Комиссии, руководителей и ведущих специалистов отрасли, привлекаемых экспертов, заинтересованных организаций дополнительные рабочие группы, действующие автономно в рамках согласованных планов и программ, общих целей и задач Комиссии. Руководители указанных формирований назначаются Председателем Комиссии или по согласованию с Председателем Сопредседателями Комиссии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2042E8E0" w14:textId="2FB69E47" w:rsidR="00E35EA4" w:rsidRPr="004113EA" w:rsidRDefault="00D17FEA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в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ыходить с предложениями в руководящие органы ТПП Российской Федерации о командировании членов Комиссии и привлекаемых для работы специалистов по России и за рубеж для ознакомления с организацией и деятельностью предпринимательских структур.</w:t>
      </w:r>
    </w:p>
    <w:p w14:paraId="41ECA4C1" w14:textId="77777777" w:rsidR="00E35EA4" w:rsidRPr="004113EA" w:rsidRDefault="00000000">
      <w:pPr>
        <w:pStyle w:val="afb"/>
        <w:numPr>
          <w:ilvl w:val="1"/>
          <w:numId w:val="7"/>
        </w:numPr>
        <w:spacing w:line="276" w:lineRule="auto"/>
        <w:ind w:left="0" w:firstLine="0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Члены Комиссии имеют право: </w:t>
      </w:r>
    </w:p>
    <w:p w14:paraId="2E794F9D" w14:textId="5E83157B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инициировать проведение мероприятий по актуальным вопросам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7EF00928" w14:textId="4499DD50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по согласованию с Председателем/Сопредседателями Комиссии выступать от имени Комиссии и/или Рабочей группы в мероприятиях сторонних организаторов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599C3C8A" w14:textId="797B0366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принимать участие в сторонних мероприятиях без согласования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59CB6175" w14:textId="16BA98D4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b w:val="0"/>
          <w:spacing w:val="2"/>
          <w:sz w:val="28"/>
          <w:szCs w:val="28"/>
          <w:shd w:val="clear" w:color="auto" w:fill="FFFFFF"/>
        </w:rPr>
        <w:t>пользоваться информационной поддержкой Комиссии в защите профессиональных интересов</w:t>
      </w:r>
      <w:r w:rsidR="00D17FEA">
        <w:rPr>
          <w:b w:val="0"/>
          <w:spacing w:val="2"/>
          <w:sz w:val="28"/>
          <w:szCs w:val="28"/>
          <w:shd w:val="clear" w:color="auto" w:fill="FFFFFF"/>
        </w:rPr>
        <w:t>;</w:t>
      </w:r>
      <w:r w:rsidRPr="004113EA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14:paraId="1B2071C9" w14:textId="6652BAEC" w:rsidR="00D17FEA" w:rsidRPr="0017472E" w:rsidRDefault="00000000" w:rsidP="00D17FEA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17472E">
        <w:rPr>
          <w:rFonts w:eastAsia="Times New Roman"/>
          <w:b w:val="0"/>
          <w:bCs w:val="0"/>
          <w:sz w:val="28"/>
          <w:szCs w:val="28"/>
          <w:lang w:eastAsia="ru-RU"/>
        </w:rPr>
        <w:t xml:space="preserve">вносить предложения по актуализации работы Комиссии. </w:t>
      </w:r>
    </w:p>
    <w:p w14:paraId="00C1C4B4" w14:textId="77777777" w:rsidR="00E35EA4" w:rsidRPr="004113EA" w:rsidRDefault="00E35EA4">
      <w:pPr>
        <w:pStyle w:val="afb"/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24A3CBF7" w14:textId="77777777" w:rsidR="00E35EA4" w:rsidRPr="004113EA" w:rsidRDefault="00000000">
      <w:pPr>
        <w:pStyle w:val="afb"/>
        <w:numPr>
          <w:ilvl w:val="1"/>
          <w:numId w:val="7"/>
        </w:numPr>
        <w:spacing w:line="276" w:lineRule="auto"/>
        <w:ind w:left="0" w:firstLine="0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Члены Комиссии обязаны:</w:t>
      </w:r>
    </w:p>
    <w:p w14:paraId="3AD47A67" w14:textId="67FE6BEC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участвовать в деятельности Комиссии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0468A530" w14:textId="76C53DB9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по запросу предоставлять необходимую для решения вопросов по текущей деятельности информацию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3D95E37A" w14:textId="2732A5E8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оповещать Комиссию по участию в мероприятиях от имени Комиссии или Рабочей группы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3A448C46" w14:textId="74A53227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соблюдать нормы настоящего Положения и Регламента работы рабочих групп, выполнять решения Комиссии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72C621CF" w14:textId="0355D775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lastRenderedPageBreak/>
        <w:t>не разглашать сведения о деятельности Комиссии, в случае если они признаны таковыми решением Председателя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или Сопредседателями Комиссии.   </w:t>
      </w:r>
    </w:p>
    <w:p w14:paraId="360BEDDF" w14:textId="0F374291" w:rsidR="00E35EA4" w:rsidRPr="0017472E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17472E">
        <w:rPr>
          <w:rFonts w:eastAsia="Times New Roman"/>
          <w:bCs w:val="0"/>
          <w:sz w:val="28"/>
          <w:szCs w:val="28"/>
          <w:lang w:eastAsia="ru-RU"/>
        </w:rPr>
        <w:t>5. Организация работы Комиссии</w:t>
      </w:r>
    </w:p>
    <w:p w14:paraId="02B15E9B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5.1. Комиссия осуществляет свою деятельность в соответствии с задачами и функциями, изложенными в разделе 2 настоящего Положения.</w:t>
      </w:r>
    </w:p>
    <w:p w14:paraId="69870492" w14:textId="56016019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5.2. Работа Комиссии осуществляется на основании утверждаемого как правило на календарный год плана работы.</w:t>
      </w:r>
    </w:p>
    <w:p w14:paraId="7BC751F2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5.3. Заседания Комиссии проводятся по мере необходимости, но не реже одного раза в квартал.</w:t>
      </w:r>
    </w:p>
    <w:p w14:paraId="289F99E4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5.4. Заседания Комиссии считаются полномочными при наличии более половины членов.</w:t>
      </w:r>
    </w:p>
    <w:p w14:paraId="0DDF85BD" w14:textId="7777777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5.5. Решения по выносимым на рассмотрение Комиссии вопросам принимаются открытым голосованием простым большинством голосов присутствующих членов.</w:t>
      </w:r>
    </w:p>
    <w:p w14:paraId="531A6931" w14:textId="08CFC5D4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5.6.  По решению Председателя Комиссии могут быть приниматься решения на основе заочного голосования - опросом, с фиксацией голоса в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бюллетене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голосования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37426C38" w14:textId="5F4DD112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5.7.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Заседания Комиссии протоколируются. Протокол подписывается Председателем Комиссии, а в его отсутствие – уполномоченным Сопредседателем и ответственным секретарем. 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0A3E7E02" w14:textId="77777777" w:rsidR="00E35EA4" w:rsidRPr="004113EA" w:rsidRDefault="00E35EA4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1A74C827" w14:textId="1E514442" w:rsidR="00E35EA4" w:rsidRPr="004113EA" w:rsidRDefault="0017472E">
      <w:pPr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>Листопадова С.С.</w:t>
      </w:r>
      <w:r w:rsidR="00000000" w:rsidRPr="004113EA">
        <w:rPr>
          <w:sz w:val="28"/>
          <w:szCs w:val="28"/>
        </w:rPr>
        <w:t>, Председатель Комиссии</w:t>
      </w:r>
    </w:p>
    <w:sectPr w:rsidR="00E35EA4" w:rsidRPr="0041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0B76" w14:textId="77777777" w:rsidR="003C1533" w:rsidRDefault="003C1533">
      <w:pPr>
        <w:spacing w:after="0" w:line="240" w:lineRule="auto"/>
      </w:pPr>
      <w:r>
        <w:separator/>
      </w:r>
    </w:p>
  </w:endnote>
  <w:endnote w:type="continuationSeparator" w:id="0">
    <w:p w14:paraId="191F3287" w14:textId="77777777" w:rsidR="003C1533" w:rsidRDefault="003C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388D" w14:textId="77777777" w:rsidR="003C1533" w:rsidRDefault="003C1533">
      <w:pPr>
        <w:spacing w:after="0" w:line="240" w:lineRule="auto"/>
      </w:pPr>
      <w:r>
        <w:separator/>
      </w:r>
    </w:p>
  </w:footnote>
  <w:footnote w:type="continuationSeparator" w:id="0">
    <w:p w14:paraId="47C8BCBF" w14:textId="77777777" w:rsidR="003C1533" w:rsidRDefault="003C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CE"/>
    <w:multiLevelType w:val="hybridMultilevel"/>
    <w:tmpl w:val="90047AD4"/>
    <w:lvl w:ilvl="0" w:tplc="93EC5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08C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DAF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1078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DC1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22B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BE19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58C1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7AA9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21A7"/>
    <w:multiLevelType w:val="hybridMultilevel"/>
    <w:tmpl w:val="8E803868"/>
    <w:lvl w:ilvl="0" w:tplc="6A78D4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DC141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56C2E962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EE62AEC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E00A7E6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DC08AFE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7EC2500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427AA49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A998BBA2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DD7722"/>
    <w:multiLevelType w:val="hybridMultilevel"/>
    <w:tmpl w:val="5712E946"/>
    <w:lvl w:ilvl="0" w:tplc="D5386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185D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68F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6065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30E4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FAA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8A35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028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FC0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8515D"/>
    <w:multiLevelType w:val="hybridMultilevel"/>
    <w:tmpl w:val="577A3EB0"/>
    <w:lvl w:ilvl="0" w:tplc="79FE7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6F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689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900F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8ED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9C5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D06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5EC6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F29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4286D"/>
    <w:multiLevelType w:val="hybridMultilevel"/>
    <w:tmpl w:val="1158A050"/>
    <w:lvl w:ilvl="0" w:tplc="A25871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5AAE51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584FCF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5DC24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2C8A0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B9C57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0A810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3348FD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572ECA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861AD6"/>
    <w:multiLevelType w:val="hybridMultilevel"/>
    <w:tmpl w:val="69FA2944"/>
    <w:lvl w:ilvl="0" w:tplc="6240A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AB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8D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09B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5C53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C43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24F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34E6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F66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C1404"/>
    <w:multiLevelType w:val="hybridMultilevel"/>
    <w:tmpl w:val="239A475A"/>
    <w:lvl w:ilvl="0" w:tplc="A30C9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661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0EA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AE5A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70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E64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A8B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C074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9E8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66322"/>
    <w:multiLevelType w:val="hybridMultilevel"/>
    <w:tmpl w:val="947A819A"/>
    <w:lvl w:ilvl="0" w:tplc="8D0EC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83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1E7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1AEB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4CE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94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1A3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96C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425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66319"/>
    <w:multiLevelType w:val="hybridMultilevel"/>
    <w:tmpl w:val="F692C840"/>
    <w:lvl w:ilvl="0" w:tplc="E0F6C4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5C60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745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C62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F42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ACFD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D43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201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10C1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306EE2"/>
    <w:multiLevelType w:val="hybridMultilevel"/>
    <w:tmpl w:val="5AEA38FA"/>
    <w:lvl w:ilvl="0" w:tplc="25966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8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2C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D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CF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C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CA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E1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22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7B72"/>
    <w:multiLevelType w:val="hybridMultilevel"/>
    <w:tmpl w:val="32F40914"/>
    <w:lvl w:ilvl="0" w:tplc="AED4A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B8B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525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A4E1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21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76B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D4C1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2F1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987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E28C6"/>
    <w:multiLevelType w:val="hybridMultilevel"/>
    <w:tmpl w:val="D8468A5A"/>
    <w:lvl w:ilvl="0" w:tplc="237CCA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6BDA1D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BA61CC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AB4AF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750D0E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AE64A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3022D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EF209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E54FC6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D71A64"/>
    <w:multiLevelType w:val="hybridMultilevel"/>
    <w:tmpl w:val="59DC9E46"/>
    <w:lvl w:ilvl="0" w:tplc="8070BA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A0E5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90E6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346C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F034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A28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A00E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10D3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1448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AFB7CCC"/>
    <w:multiLevelType w:val="multilevel"/>
    <w:tmpl w:val="EA44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4151E6A"/>
    <w:multiLevelType w:val="hybridMultilevel"/>
    <w:tmpl w:val="18C218CE"/>
    <w:lvl w:ilvl="0" w:tplc="0018D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4C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9AF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D88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D6E5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5E5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586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902D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40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43CF8"/>
    <w:multiLevelType w:val="hybridMultilevel"/>
    <w:tmpl w:val="89C4CCA0"/>
    <w:lvl w:ilvl="0" w:tplc="AAD2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FCA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306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58F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4EC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849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281D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30D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248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01AC9"/>
    <w:multiLevelType w:val="hybridMultilevel"/>
    <w:tmpl w:val="99946976"/>
    <w:lvl w:ilvl="0" w:tplc="61AA4A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740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48F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1EA7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2E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8B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9EA4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8E9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364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11183733">
    <w:abstractNumId w:val="9"/>
  </w:num>
  <w:num w:numId="2" w16cid:durableId="480997834">
    <w:abstractNumId w:val="5"/>
  </w:num>
  <w:num w:numId="3" w16cid:durableId="1457719484">
    <w:abstractNumId w:val="6"/>
  </w:num>
  <w:num w:numId="4" w16cid:durableId="192572987">
    <w:abstractNumId w:val="0"/>
  </w:num>
  <w:num w:numId="5" w16cid:durableId="1683970394">
    <w:abstractNumId w:val="7"/>
  </w:num>
  <w:num w:numId="6" w16cid:durableId="85855084">
    <w:abstractNumId w:val="2"/>
  </w:num>
  <w:num w:numId="7" w16cid:durableId="1659378384">
    <w:abstractNumId w:val="13"/>
  </w:num>
  <w:num w:numId="8" w16cid:durableId="1635066875">
    <w:abstractNumId w:val="15"/>
  </w:num>
  <w:num w:numId="9" w16cid:durableId="1939673065">
    <w:abstractNumId w:val="3"/>
  </w:num>
  <w:num w:numId="10" w16cid:durableId="584530526">
    <w:abstractNumId w:val="14"/>
  </w:num>
  <w:num w:numId="11" w16cid:durableId="1728920319">
    <w:abstractNumId w:val="10"/>
  </w:num>
  <w:num w:numId="12" w16cid:durableId="1631125979">
    <w:abstractNumId w:val="4"/>
  </w:num>
  <w:num w:numId="13" w16cid:durableId="1886526299">
    <w:abstractNumId w:val="11"/>
  </w:num>
  <w:num w:numId="14" w16cid:durableId="167141185">
    <w:abstractNumId w:val="1"/>
  </w:num>
  <w:num w:numId="15" w16cid:durableId="1325663547">
    <w:abstractNumId w:val="16"/>
  </w:num>
  <w:num w:numId="16" w16cid:durableId="10762620">
    <w:abstractNumId w:val="12"/>
  </w:num>
  <w:num w:numId="17" w16cid:durableId="83380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4"/>
    <w:rsid w:val="0017472E"/>
    <w:rsid w:val="003901E6"/>
    <w:rsid w:val="003C1533"/>
    <w:rsid w:val="004113EA"/>
    <w:rsid w:val="00493493"/>
    <w:rsid w:val="009358AF"/>
    <w:rsid w:val="00A50727"/>
    <w:rsid w:val="00CB2F4C"/>
    <w:rsid w:val="00D17FEA"/>
    <w:rsid w:val="00D8069E"/>
    <w:rsid w:val="00E35EA4"/>
    <w:rsid w:val="00EA07E9"/>
    <w:rsid w:val="00E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6101"/>
  <w15:docId w15:val="{89CCB2C0-7A3F-4689-AFCC-A6AC7B9F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eastAsia="Times New Roman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b w:val="0"/>
      <w:bCs w:val="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Нестеренко Kapital info</dc:creator>
  <cp:keywords/>
  <dc:description/>
  <cp:lastModifiedBy>Светлана Листопадова</cp:lastModifiedBy>
  <cp:revision>5</cp:revision>
  <dcterms:created xsi:type="dcterms:W3CDTF">2025-06-16T20:17:00Z</dcterms:created>
  <dcterms:modified xsi:type="dcterms:W3CDTF">2025-06-16T20:36:00Z</dcterms:modified>
</cp:coreProperties>
</file>